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浅谈</w:t>
      </w:r>
      <w:r>
        <w:rPr>
          <w:rFonts w:hint="eastAsia" w:ascii="黑体" w:hAnsi="黑体" w:eastAsia="黑体" w:cs="黑体"/>
          <w:b/>
          <w:bCs/>
          <w:sz w:val="32"/>
          <w:szCs w:val="32"/>
        </w:rPr>
        <w:t>基于核心素养</w:t>
      </w:r>
      <w:r>
        <w:rPr>
          <w:rFonts w:hint="eastAsia" w:ascii="黑体" w:hAnsi="黑体" w:eastAsia="黑体" w:cs="黑体"/>
          <w:b/>
          <w:bCs/>
          <w:sz w:val="32"/>
          <w:szCs w:val="32"/>
          <w:lang w:val="en-US" w:eastAsia="zh-CN"/>
        </w:rPr>
        <w:t>下</w:t>
      </w:r>
      <w:r>
        <w:rPr>
          <w:rFonts w:hint="eastAsia" w:ascii="黑体" w:hAnsi="黑体" w:eastAsia="黑体" w:cs="黑体"/>
          <w:b/>
          <w:bCs/>
          <w:sz w:val="32"/>
          <w:szCs w:val="32"/>
        </w:rPr>
        <w:t>的高中美术鉴赏</w:t>
      </w:r>
    </w:p>
    <w:p>
      <w:pPr>
        <w:jc w:val="center"/>
        <w:rPr>
          <w:rFonts w:hint="eastAsia" w:ascii="黑体" w:hAnsi="黑体" w:eastAsia="黑体" w:cs="黑体"/>
          <w:b/>
          <w:bCs/>
          <w:sz w:val="32"/>
          <w:szCs w:val="32"/>
        </w:rPr>
      </w:pPr>
      <w:r>
        <w:rPr>
          <w:rFonts w:hint="eastAsia" w:ascii="黑体" w:hAnsi="黑体" w:eastAsia="黑体" w:cs="黑体"/>
          <w:b/>
          <w:bCs/>
          <w:sz w:val="32"/>
          <w:szCs w:val="32"/>
        </w:rPr>
        <w:t>教学探究</w:t>
      </w:r>
    </w:p>
    <w:p>
      <w:pPr>
        <w:jc w:val="center"/>
        <w:rPr>
          <w:rFonts w:hint="eastAsia" w:asciiTheme="minorEastAsia" w:hAnsiTheme="minorEastAsia" w:eastAsiaTheme="minorEastAsia" w:cstheme="minorEastAsia"/>
          <w:b w:val="0"/>
          <w:bCs w:val="0"/>
          <w:sz w:val="24"/>
          <w:szCs w:val="24"/>
          <w:lang w:val="en-US" w:eastAsia="zh-CN"/>
        </w:rPr>
      </w:pPr>
    </w:p>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赵栗锋</w:t>
      </w:r>
    </w:p>
    <w:p>
      <w:pPr>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成都双流中学实验学校，四川成都 610200</w:t>
      </w:r>
    </w:p>
    <w:p>
      <w:pPr>
        <w:jc w:val="center"/>
        <w:rPr>
          <w:rFonts w:hint="default" w:asciiTheme="minorEastAsia" w:hAnsiTheme="minorEastAsia" w:cstheme="minorEastAsia"/>
          <w:b w:val="0"/>
          <w:bCs w:val="0"/>
          <w:sz w:val="24"/>
          <w:szCs w:val="24"/>
          <w:lang w:val="en-US" w:eastAsia="zh-CN"/>
        </w:rPr>
      </w:pPr>
    </w:p>
    <w:p>
      <w:pPr>
        <w:jc w:val="both"/>
        <w:rPr>
          <w:rFonts w:hint="eastAsia" w:asciiTheme="minorEastAsia" w:hAnsiTheme="minorEastAsia" w:eastAsiaTheme="minorEastAsia" w:cstheme="minorEastAsia"/>
          <w:b w:val="0"/>
          <w:bCs w:val="0"/>
          <w:sz w:val="24"/>
          <w:szCs w:val="24"/>
          <w:lang w:val="en-US" w:eastAsia="zh-CN"/>
        </w:rPr>
      </w:pPr>
      <w:r>
        <w:rPr>
          <w:rFonts w:hint="eastAsia" w:ascii="黑体" w:hAnsi="黑体" w:eastAsia="黑体" w:cs="黑体"/>
          <w:b w:val="0"/>
          <w:bCs w:val="0"/>
          <w:sz w:val="24"/>
          <w:szCs w:val="24"/>
          <w:lang w:val="en-US" w:eastAsia="zh-CN"/>
        </w:rPr>
        <w:t>摘  要：</w:t>
      </w:r>
      <w:r>
        <w:rPr>
          <w:rFonts w:hint="eastAsia" w:asciiTheme="minorEastAsia" w:hAnsiTheme="minorEastAsia" w:eastAsiaTheme="minorEastAsia" w:cstheme="minorEastAsia"/>
          <w:b w:val="0"/>
          <w:bCs w:val="0"/>
          <w:sz w:val="24"/>
          <w:szCs w:val="24"/>
          <w:lang w:val="en-US" w:eastAsia="zh-CN"/>
        </w:rPr>
        <w:t>《普通高中美术课程标准（2017</w:t>
      </w:r>
      <w:r>
        <w:rPr>
          <w:rFonts w:hint="eastAsia" w:asciiTheme="minorEastAsia" w:hAnsiTheme="minorEastAsia" w:cstheme="minorEastAsia"/>
          <w:b w:val="0"/>
          <w:bCs w:val="0"/>
          <w:sz w:val="24"/>
          <w:szCs w:val="24"/>
          <w:lang w:val="en-US" w:eastAsia="zh-CN"/>
        </w:rPr>
        <w:t>年版2020修订</w:t>
      </w:r>
      <w:r>
        <w:rPr>
          <w:rFonts w:hint="eastAsia" w:asciiTheme="minorEastAsia" w:hAnsiTheme="minorEastAsia" w:eastAsiaTheme="minorEastAsia" w:cstheme="minorEastAsia"/>
          <w:b w:val="0"/>
          <w:bCs w:val="0"/>
          <w:sz w:val="24"/>
          <w:szCs w:val="24"/>
          <w:lang w:val="en-US" w:eastAsia="zh-CN"/>
        </w:rPr>
        <w:t>）》以美术学科核心素养为基本修订并明确了方向，也对高中美术教学提出了更高的要求。新课改中高中美术课程被划分为7个学习模块即美术鉴赏、绘画、中国书画、雕塑、设计、工艺、现代媒体艺术，其中美术鉴赏课程作为唯一的必修模块。但长期以来以知识本位的美术鉴赏教学强调鉴赏能力与知识的掌握，忽视</w:t>
      </w:r>
      <w:r>
        <w:rPr>
          <w:rFonts w:hint="eastAsia" w:asciiTheme="minorEastAsia" w:hAnsiTheme="minorEastAsia" w:cstheme="minorEastAsia"/>
          <w:b w:val="0"/>
          <w:bCs w:val="0"/>
          <w:sz w:val="24"/>
          <w:szCs w:val="24"/>
          <w:lang w:val="en-US" w:eastAsia="zh-CN"/>
        </w:rPr>
        <w:t>了教学的知识整体化、单元融合化设计；导致在</w:t>
      </w:r>
      <w:r>
        <w:rPr>
          <w:rFonts w:hint="eastAsia" w:asciiTheme="minorEastAsia" w:hAnsiTheme="minorEastAsia" w:eastAsiaTheme="minorEastAsia" w:cstheme="minorEastAsia"/>
          <w:b w:val="0"/>
          <w:bCs w:val="0"/>
          <w:sz w:val="24"/>
          <w:szCs w:val="24"/>
          <w:lang w:val="en-US" w:eastAsia="zh-CN"/>
        </w:rPr>
        <w:t>自我探究的美术创作过程，学生缺乏对知识学习的主体探究性、系统性。基于对美术学科核心素养的概念界定和分析，思考对学科核心素养下的高中美术鉴赏教学探究。不仅是一种具体化落实更是将学生发展核心素养结合到具体的学科再实践与探索。</w:t>
      </w:r>
    </w:p>
    <w:p>
      <w:pPr>
        <w:ind w:firstLine="480" w:firstLineChars="200"/>
        <w:jc w:val="both"/>
        <w:rPr>
          <w:rFonts w:hint="default" w:asciiTheme="minorEastAsia" w:hAnsiTheme="minorEastAsia" w:eastAsiaTheme="minorEastAsia" w:cstheme="minorEastAsia"/>
          <w:b w:val="0"/>
          <w:bCs w:val="0"/>
          <w:sz w:val="24"/>
          <w:szCs w:val="24"/>
          <w:lang w:val="en-US" w:eastAsia="zh-CN"/>
        </w:rPr>
      </w:pPr>
    </w:p>
    <w:p>
      <w:pPr>
        <w:autoSpaceDE w:val="0"/>
        <w:autoSpaceDN w:val="0"/>
        <w:snapToGrid w:val="0"/>
        <w:spacing w:before="75" w:after="0" w:line="300" w:lineRule="exact"/>
        <w:ind w:right="0"/>
        <w:jc w:val="left"/>
        <w:textAlignment w:val="auto"/>
        <w:rPr>
          <w:rFonts w:hint="eastAsia" w:asciiTheme="minorEastAsia" w:hAnsiTheme="minorEastAsia" w:cstheme="minorEastAsia"/>
          <w:b w:val="0"/>
          <w:bCs w:val="0"/>
          <w:sz w:val="24"/>
          <w:szCs w:val="24"/>
          <w:lang w:val="en-US" w:eastAsia="zh-CN"/>
        </w:rPr>
      </w:pPr>
      <w:r>
        <w:rPr>
          <w:rFonts w:hint="default" w:ascii="黑体" w:hAnsi="黑体" w:eastAsia="黑体" w:cs="黑体"/>
          <w:b w:val="0"/>
          <w:bCs w:val="0"/>
          <w:sz w:val="24"/>
          <w:szCs w:val="24"/>
          <w:lang w:val="en-US" w:eastAsia="zh-CN"/>
        </w:rPr>
        <w:t>关键词：</w:t>
      </w:r>
      <w:r>
        <w:rPr>
          <w:rFonts w:hint="eastAsia" w:asciiTheme="minorEastAsia" w:hAnsiTheme="minorEastAsia" w:eastAsiaTheme="minorEastAsia" w:cstheme="minorEastAsia"/>
          <w:b w:val="0"/>
          <w:bCs w:val="0"/>
          <w:sz w:val="24"/>
          <w:szCs w:val="24"/>
          <w:lang w:val="en-US" w:eastAsia="zh-CN"/>
        </w:rPr>
        <w:t>美术</w:t>
      </w:r>
      <w:r>
        <w:rPr>
          <w:rFonts w:hint="default" w:asciiTheme="minorEastAsia" w:hAnsiTheme="minorEastAsia" w:cstheme="minorEastAsia"/>
          <w:b w:val="0"/>
          <w:bCs w:val="0"/>
          <w:sz w:val="24"/>
          <w:szCs w:val="24"/>
          <w:lang w:val="en-US" w:eastAsia="zh-CN"/>
        </w:rPr>
        <w:t>学科核心素养</w:t>
      </w:r>
      <w:r>
        <w:rPr>
          <w:rFonts w:hint="eastAsia" w:asciiTheme="minorEastAsia" w:hAnsiTheme="minorEastAsia" w:cstheme="minorEastAsia"/>
          <w:b w:val="0"/>
          <w:bCs w:val="0"/>
          <w:sz w:val="24"/>
          <w:szCs w:val="24"/>
          <w:lang w:val="en-US" w:eastAsia="zh-CN"/>
        </w:rPr>
        <w:t>；</w:t>
      </w:r>
      <w:r>
        <w:rPr>
          <w:rFonts w:hint="default" w:asciiTheme="minorEastAsia" w:hAnsiTheme="minorEastAsia" w:cstheme="minorEastAsia"/>
          <w:b w:val="0"/>
          <w:bCs w:val="0"/>
          <w:sz w:val="24"/>
          <w:szCs w:val="24"/>
          <w:lang w:val="en-US" w:eastAsia="zh-CN"/>
        </w:rPr>
        <w:t>美术鉴赏</w:t>
      </w:r>
      <w:r>
        <w:rPr>
          <w:rFonts w:hint="eastAsia" w:asciiTheme="minorEastAsia" w:hAnsiTheme="minorEastAsia" w:cstheme="minorEastAsia"/>
          <w:b w:val="0"/>
          <w:bCs w:val="0"/>
          <w:sz w:val="24"/>
          <w:szCs w:val="24"/>
          <w:lang w:val="en-US" w:eastAsia="zh-CN"/>
        </w:rPr>
        <w:t>；单元化教学；教学方法</w:t>
      </w:r>
    </w:p>
    <w:p>
      <w:pPr>
        <w:autoSpaceDE w:val="0"/>
        <w:autoSpaceDN w:val="0"/>
        <w:snapToGrid w:val="0"/>
        <w:spacing w:before="75" w:after="0" w:line="300" w:lineRule="exact"/>
        <w:ind w:left="480" w:right="0" w:firstLine="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美术学科核心素养的提出与界定是经过了反复研究与推敲，并结合我国国情、美术教育实际情况下综合分析而形成的。具体划分为图像识别、美术表现、审美判断、创意实践、文化理解五大核心素养。五大核心素养相互联系，相互渗透，呈现出不断丰富的动态和过程。美术鉴赏内容系列课程作为新课标下的唯一必修课程，</w:t>
      </w:r>
      <w:r>
        <w:rPr>
          <w:rFonts w:hint="default" w:asciiTheme="minorEastAsia" w:hAnsiTheme="minorEastAsia" w:cstheme="minorEastAsia"/>
          <w:b w:val="0"/>
          <w:bCs w:val="0"/>
          <w:sz w:val="24"/>
          <w:szCs w:val="24"/>
          <w:lang w:val="en-US" w:eastAsia="zh-CN"/>
        </w:rPr>
        <w:t>且美术学科核心素养的提出对美术鉴赏课程所担负美育功能指明了方向</w:t>
      </w:r>
      <w:r>
        <w:rPr>
          <w:rFonts w:hint="eastAsia" w:asciiTheme="minorEastAsia" w:hAnsiTheme="minorEastAsia" w:cstheme="minorEastAsia"/>
          <w:b w:val="0"/>
          <w:bCs w:val="0"/>
          <w:sz w:val="24"/>
          <w:szCs w:val="24"/>
          <w:lang w:val="en-US" w:eastAsia="zh-CN"/>
        </w:rPr>
        <w:t>，是学生通过美术课程学习后，将会在学习、工作、生活中所必备素养品格。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一、美术学科核心素养下的美术鉴赏教学意义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关于美术鉴赏实质，在</w:t>
      </w:r>
      <w:r>
        <w:rPr>
          <w:rFonts w:hint="default" w:asciiTheme="minorEastAsia" w:hAnsiTheme="minorEastAsia" w:cstheme="minorEastAsia"/>
          <w:b w:val="0"/>
          <w:bCs w:val="0"/>
          <w:sz w:val="24"/>
          <w:szCs w:val="24"/>
          <w:lang w:val="en-US" w:eastAsia="zh-CN"/>
        </w:rPr>
        <w:t>《普通高中美术课程标准</w:t>
      </w:r>
      <w:r>
        <w:rPr>
          <w:rFonts w:hint="eastAsia" w:asciiTheme="minorEastAsia" w:hAnsiTheme="minorEastAsia" w:cstheme="minorEastAsia"/>
          <w:b w:val="0"/>
          <w:bCs w:val="0"/>
          <w:sz w:val="24"/>
          <w:szCs w:val="24"/>
          <w:lang w:val="en-US" w:eastAsia="zh-CN"/>
        </w:rPr>
        <w:t>（2017年版2020年修订）</w:t>
      </w:r>
      <w:r>
        <w:rPr>
          <w:rFonts w:hint="default" w:asciiTheme="minorEastAsia" w:hAnsiTheme="minorEastAsia" w:cstheme="minorEastAsia"/>
          <w:b w:val="0"/>
          <w:bCs w:val="0"/>
          <w:sz w:val="24"/>
          <w:szCs w:val="24"/>
          <w:lang w:val="en-US" w:eastAsia="zh-CN"/>
        </w:rPr>
        <w:t>》中对此解释的是：运用感知、经验和知识对美术作品</w:t>
      </w:r>
      <w:r>
        <w:rPr>
          <w:rFonts w:hint="eastAsia" w:asciiTheme="minorEastAsia" w:hAnsiTheme="minorEastAsia" w:cstheme="minorEastAsia"/>
          <w:b w:val="0"/>
          <w:bCs w:val="0"/>
          <w:sz w:val="24"/>
          <w:szCs w:val="24"/>
          <w:lang w:val="en-US" w:eastAsia="zh-CN"/>
        </w:rPr>
        <w:t>和美术现象</w:t>
      </w:r>
      <w:r>
        <w:rPr>
          <w:rFonts w:hint="default" w:asciiTheme="minorEastAsia" w:hAnsiTheme="minorEastAsia" w:cstheme="minorEastAsia"/>
          <w:b w:val="0"/>
          <w:bCs w:val="0"/>
          <w:sz w:val="24"/>
          <w:szCs w:val="24"/>
          <w:lang w:val="en-US" w:eastAsia="zh-CN"/>
        </w:rPr>
        <w:t>进行</w:t>
      </w:r>
      <w:r>
        <w:rPr>
          <w:rFonts w:hint="eastAsia" w:asciiTheme="minorEastAsia" w:hAnsiTheme="minorEastAsia" w:cstheme="minorEastAsia"/>
          <w:b w:val="0"/>
          <w:bCs w:val="0"/>
          <w:sz w:val="24"/>
          <w:szCs w:val="24"/>
          <w:lang w:val="en-US" w:eastAsia="zh-CN"/>
        </w:rPr>
        <w:t>观察、</w:t>
      </w:r>
      <w:r>
        <w:rPr>
          <w:rFonts w:hint="default" w:asciiTheme="minorEastAsia" w:hAnsiTheme="minorEastAsia" w:cstheme="minorEastAsia"/>
          <w:b w:val="0"/>
          <w:bCs w:val="0"/>
          <w:sz w:val="24"/>
          <w:szCs w:val="24"/>
          <w:lang w:val="en-US" w:eastAsia="zh-CN"/>
        </w:rPr>
        <w:t>体验、联想、</w:t>
      </w:r>
      <w:r>
        <w:rPr>
          <w:rFonts w:hint="eastAsia" w:asciiTheme="minorEastAsia" w:hAnsiTheme="minorEastAsia" w:cstheme="minorEastAsia"/>
          <w:b w:val="0"/>
          <w:bCs w:val="0"/>
          <w:sz w:val="24"/>
          <w:szCs w:val="24"/>
          <w:lang w:val="en-US" w:eastAsia="zh-CN"/>
        </w:rPr>
        <w:t>鉴别与评价</w:t>
      </w:r>
      <w:r>
        <w:rPr>
          <w:rFonts w:hint="default" w:asciiTheme="minorEastAsia" w:hAnsiTheme="minorEastAsia" w:cstheme="minorEastAsia"/>
          <w:b w:val="0"/>
          <w:bCs w:val="0"/>
          <w:sz w:val="24"/>
          <w:szCs w:val="24"/>
          <w:lang w:val="en-US" w:eastAsia="zh-CN"/>
        </w:rPr>
        <w:t>，获得审美</w:t>
      </w:r>
      <w:r>
        <w:rPr>
          <w:rFonts w:hint="eastAsia" w:asciiTheme="minorEastAsia" w:hAnsiTheme="minorEastAsia" w:cstheme="minorEastAsia"/>
          <w:b w:val="0"/>
          <w:bCs w:val="0"/>
          <w:sz w:val="24"/>
          <w:szCs w:val="24"/>
          <w:lang w:val="en-US" w:eastAsia="zh-CN"/>
        </w:rPr>
        <w:t>经验</w:t>
      </w:r>
      <w:r>
        <w:rPr>
          <w:rFonts w:hint="default"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提高艺术品位的美术</w:t>
      </w:r>
      <w:r>
        <w:rPr>
          <w:rFonts w:hint="default" w:asciiTheme="minorEastAsia" w:hAnsiTheme="minorEastAsia" w:cstheme="minorEastAsia"/>
          <w:b w:val="0"/>
          <w:bCs w:val="0"/>
          <w:sz w:val="24"/>
          <w:szCs w:val="24"/>
          <w:lang w:val="en-US" w:eastAsia="zh-CN"/>
        </w:rPr>
        <w:t>的活动。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1.利于学生协调发展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于学生而言，美术鉴赏课程成为育人的重要载体。学生可通过鉴赏教学掌握中外美术史的基本脉络和重要风格、流派的代表人物及代表作品。也可以从文化角度解读、评价美术作品的内涵与形式。努力成为深入思考与理性解决问题的人；具有专业精神、注重实践、敢于创新探究和善于合作的人；具备形成健康向上的审美情趣，敢于求真知、讲真话、近生活的人。</w:t>
      </w:r>
      <w:r>
        <w:rPr>
          <w:rFonts w:hint="default" w:ascii="宋体" w:hAnsi="宋体" w:eastAsia="宋体" w:cs="宋体"/>
          <w:sz w:val="24"/>
          <w:szCs w:val="24"/>
          <w:lang w:val="en-US" w:eastAsia="zh-CN"/>
        </w:rPr>
        <w:t>从学科本位的角度</w:t>
      </w:r>
      <w:r>
        <w:rPr>
          <w:rFonts w:hint="eastAsia" w:ascii="宋体" w:hAnsi="宋体" w:eastAsia="宋体" w:cs="宋体"/>
          <w:sz w:val="24"/>
          <w:szCs w:val="24"/>
          <w:lang w:val="en-US" w:eastAsia="zh-CN"/>
        </w:rPr>
        <w:t>来说高中美术鉴赏教学</w:t>
      </w:r>
      <w:r>
        <w:rPr>
          <w:rFonts w:hint="default" w:ascii="宋体" w:hAnsi="宋体" w:eastAsia="宋体" w:cs="宋体"/>
          <w:sz w:val="24"/>
          <w:szCs w:val="24"/>
          <w:lang w:val="en-US" w:eastAsia="zh-CN"/>
        </w:rPr>
        <w:t>是为了培养学生的图像识读、审美判断以及文化理解为主的美术学科核心素养；从教育的育人角度出发是</w:t>
      </w:r>
      <w:r>
        <w:rPr>
          <w:rFonts w:hint="eastAsia" w:ascii="宋体" w:hAnsi="宋体" w:eastAsia="宋体" w:cs="宋体"/>
          <w:sz w:val="24"/>
          <w:szCs w:val="24"/>
          <w:lang w:val="en-US" w:eastAsia="zh-CN"/>
        </w:rPr>
        <w:t>立德树人、以美育人，</w:t>
      </w:r>
      <w:r>
        <w:rPr>
          <w:rFonts w:hint="default" w:ascii="宋体" w:hAnsi="宋体" w:eastAsia="宋体" w:cs="宋体"/>
          <w:sz w:val="24"/>
          <w:szCs w:val="24"/>
          <w:lang w:val="en-US" w:eastAsia="zh-CN"/>
        </w:rPr>
        <w:t>培养学生必备的</w:t>
      </w:r>
      <w:r>
        <w:rPr>
          <w:rFonts w:hint="eastAsia" w:ascii="宋体" w:hAnsi="宋体" w:eastAsia="宋体" w:cs="宋体"/>
          <w:sz w:val="24"/>
          <w:szCs w:val="24"/>
          <w:lang w:val="en-US" w:eastAsia="zh-CN"/>
        </w:rPr>
        <w:t>健康</w:t>
      </w:r>
      <w:r>
        <w:rPr>
          <w:rFonts w:hint="default" w:ascii="宋体" w:hAnsi="宋体" w:eastAsia="宋体" w:cs="宋体"/>
          <w:sz w:val="24"/>
          <w:szCs w:val="24"/>
          <w:lang w:val="en-US" w:eastAsia="zh-CN"/>
        </w:rPr>
        <w:t>审美情趣、人文底蕴为主的核心素养。</w:t>
      </w:r>
    </w:p>
    <w:p>
      <w:pPr>
        <w:autoSpaceDE w:val="0"/>
        <w:autoSpaceDN w:val="0"/>
        <w:snapToGrid w:val="0"/>
        <w:spacing w:before="97" w:after="0" w:line="300" w:lineRule="exact"/>
        <w:ind w:left="482" w:right="0" w:firstLine="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2.利于教师发展成长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rPr>
        <w:t>对于教师而言，美术鉴赏课程</w:t>
      </w:r>
      <w:r>
        <w:rPr>
          <w:rFonts w:hint="eastAsia" w:ascii="宋体" w:hAnsi="宋体" w:eastAsia="宋体" w:cs="宋体"/>
          <w:sz w:val="24"/>
          <w:szCs w:val="24"/>
          <w:lang w:val="en-US" w:eastAsia="zh-CN"/>
        </w:rPr>
        <w:t>还</w:t>
      </w:r>
      <w:r>
        <w:rPr>
          <w:rFonts w:ascii="宋体" w:hAnsi="宋体" w:eastAsia="宋体" w:cs="宋体"/>
          <w:sz w:val="24"/>
          <w:szCs w:val="24"/>
        </w:rPr>
        <w:t>是教师专业发展的重要舞台。</w:t>
      </w:r>
      <w:r>
        <w:rPr>
          <w:rFonts w:hint="eastAsia" w:ascii="宋体" w:hAnsi="宋体" w:eastAsia="宋体" w:cs="宋体"/>
          <w:sz w:val="24"/>
          <w:szCs w:val="24"/>
          <w:lang w:val="en-US" w:eastAsia="zh-CN"/>
        </w:rPr>
        <w:t>教师应基于美术学科核心素养要求落实到具体教学中</w:t>
      </w:r>
      <w:r>
        <w:rPr>
          <w:rFonts w:ascii="宋体" w:hAnsi="宋体" w:eastAsia="宋体" w:cs="宋体"/>
          <w:sz w:val="24"/>
          <w:szCs w:val="24"/>
        </w:rPr>
        <w:t>。</w:t>
      </w:r>
      <w:r>
        <w:rPr>
          <w:rFonts w:hint="eastAsia" w:ascii="宋体" w:hAnsi="宋体" w:eastAsia="宋体" w:cs="宋体"/>
          <w:sz w:val="24"/>
          <w:szCs w:val="24"/>
          <w:lang w:val="en-US" w:eastAsia="zh-CN"/>
        </w:rPr>
        <w:t>教师要努力提高自身专业素养，做到终身学习，定期接受美术理论与实践培训。</w:t>
      </w:r>
      <w:r>
        <w:rPr>
          <w:rFonts w:ascii="宋体" w:hAnsi="宋体" w:eastAsia="宋体" w:cs="宋体"/>
          <w:sz w:val="24"/>
          <w:szCs w:val="24"/>
        </w:rPr>
        <w:t>不断强化</w:t>
      </w:r>
      <w:r>
        <w:rPr>
          <w:rFonts w:hint="eastAsia" w:ascii="宋体" w:hAnsi="宋体" w:eastAsia="宋体" w:cs="宋体"/>
          <w:sz w:val="24"/>
          <w:szCs w:val="24"/>
          <w:lang w:val="en-US" w:eastAsia="zh-CN"/>
        </w:rPr>
        <w:t>自身专业技能</w:t>
      </w:r>
      <w:r>
        <w:rPr>
          <w:rFonts w:ascii="宋体" w:hAnsi="宋体" w:eastAsia="宋体" w:cs="宋体"/>
          <w:sz w:val="24"/>
          <w:szCs w:val="24"/>
        </w:rPr>
        <w:t>，开拓创新思路，提高艺术修养和感知能力。</w:t>
      </w:r>
      <w:r>
        <w:rPr>
          <w:rFonts w:hint="eastAsia" w:ascii="宋体" w:hAnsi="宋体" w:eastAsia="宋体" w:cs="宋体"/>
          <w:sz w:val="24"/>
          <w:szCs w:val="24"/>
          <w:lang w:val="en-US" w:eastAsia="zh-CN"/>
        </w:rPr>
        <w:t>此外</w:t>
      </w:r>
      <w:r>
        <w:rPr>
          <w:rFonts w:ascii="宋体" w:hAnsi="宋体" w:eastAsia="宋体" w:cs="宋体"/>
          <w:sz w:val="24"/>
          <w:szCs w:val="24"/>
        </w:rPr>
        <w:t>，</w:t>
      </w:r>
      <w:r>
        <w:rPr>
          <w:rFonts w:hint="eastAsia" w:ascii="宋体" w:hAnsi="宋体" w:eastAsia="宋体" w:cs="宋体"/>
          <w:sz w:val="24"/>
          <w:szCs w:val="24"/>
          <w:lang w:val="en-US" w:eastAsia="zh-CN"/>
        </w:rPr>
        <w:t>教师只有较高的文化素养才能</w:t>
      </w:r>
      <w:r>
        <w:rPr>
          <w:rFonts w:ascii="宋体" w:hAnsi="宋体" w:eastAsia="宋体" w:cs="宋体"/>
          <w:sz w:val="24"/>
          <w:szCs w:val="24"/>
        </w:rPr>
        <w:t>在鉴赏教学的过程中才能以美术为切入点，融入跨学科知识，深入</w:t>
      </w:r>
      <w:r>
        <w:rPr>
          <w:rFonts w:hint="eastAsia" w:ascii="宋体" w:hAnsi="宋体" w:eastAsia="宋体" w:cs="宋体"/>
          <w:sz w:val="24"/>
          <w:szCs w:val="24"/>
          <w:lang w:val="en-US" w:eastAsia="zh-CN"/>
        </w:rPr>
        <w:t>挖掘</w:t>
      </w:r>
      <w:r>
        <w:rPr>
          <w:rFonts w:ascii="宋体" w:hAnsi="宋体" w:eastAsia="宋体" w:cs="宋体"/>
          <w:sz w:val="24"/>
          <w:szCs w:val="24"/>
        </w:rPr>
        <w:t>艺术背后文化底蕴。教师还要</w:t>
      </w:r>
      <w:r>
        <w:rPr>
          <w:rFonts w:hint="eastAsia" w:ascii="宋体" w:hAnsi="宋体" w:eastAsia="宋体" w:cs="宋体"/>
          <w:sz w:val="24"/>
          <w:szCs w:val="24"/>
          <w:lang w:val="en-US" w:eastAsia="zh-CN"/>
        </w:rPr>
        <w:t>及时更新教学理念</w:t>
      </w:r>
      <w:r>
        <w:rPr>
          <w:rFonts w:ascii="宋体" w:hAnsi="宋体" w:eastAsia="宋体" w:cs="宋体"/>
          <w:sz w:val="24"/>
          <w:szCs w:val="24"/>
        </w:rPr>
        <w:t>，在课堂教学中</w:t>
      </w:r>
      <w:r>
        <w:rPr>
          <w:rFonts w:hint="eastAsia" w:ascii="宋体" w:hAnsi="宋体" w:eastAsia="宋体" w:cs="宋体"/>
          <w:sz w:val="24"/>
          <w:szCs w:val="24"/>
          <w:lang w:val="en-US" w:eastAsia="zh-CN"/>
        </w:rPr>
        <w:t>重视学生合作探究</w:t>
      </w:r>
      <w:r>
        <w:rPr>
          <w:rFonts w:ascii="宋体" w:hAnsi="宋体" w:eastAsia="宋体" w:cs="宋体"/>
          <w:sz w:val="24"/>
          <w:szCs w:val="24"/>
        </w:rPr>
        <w:t>、鼓励学生探索创</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15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二、高中美术鉴赏教学的现状</w:t>
      </w:r>
    </w:p>
    <w:p>
      <w:pPr>
        <w:keepNext w:val="0"/>
        <w:keepLines w:val="0"/>
        <w:pageBreakBefore w:val="0"/>
        <w:widowControl w:val="0"/>
        <w:numPr>
          <w:ilvl w:val="0"/>
          <w:numId w:val="0"/>
        </w:numPr>
        <w:tabs>
          <w:tab w:val="left" w:pos="446"/>
        </w:tabs>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1.缺乏对高中美术课堂的重视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就目前而言，根据美术学科在学校课程中的设置，可以看出美术教育受到的重视不够，其中包含美术资源不够，美术教学的硬件设施不够完善，同时美术课程缺乏系统性。针对学校以及家长来说，他们的大部分关注力在学生文化课程的学习上，同时，学生自身的学习重心也集中在文化课程，而且由于文化课程对学生的要求越来越高，学生承受的压力越来越大，所以学生在课外没有更多的时间或机会接触了解艺术作品和艺术知识。然而，这些实践机会对于培养学生的艺术兴趣和核心素养能力不可或缺。</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8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学生缺乏自主学习的意识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往的美术鉴赏课程中，学生习惯性的接收被动式知识。学生欠缺主动性学习意识，合作性探究的意识，对于学习知识量多、难度大且繁杂的鉴赏课程内容未能提前预习、单元化知识串联、设置问题深入探究。这也就直接导致学生学习目标不明确，学习结构混乱与鉴赏课堂教学效果的不理想。因此，基于“图像识别”“美术表现”“审美判断”“创意实践”“文化理解”等五个美术学科核心素养下的美术鉴赏教学就显得极为重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3.教师缺乏灵活多样的鉴赏教学方法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化大数据时代，利用多媒体教学技术手段早已成为常态，且变得丰富多样。但是美术鉴赏课中的“填鸭式”教学普遍存在，因为多数教师在教学中忽视了学生的学习自主性、合作探究能力、也未能换位思考教学。教师也主要依靠着讲授法，谈话法，缺乏对知识点的整合删减、归纳小结、深入细化。照搬教材内容放映于投影幕贯穿课程，未能实现鉴赏课程单元化整体设计与以美术学科为基础的跨学科知识融合教学。归根结底，教师的教学理念与教学方法、策略停留于鉴赏教学表面不仅会造成教学内容上的空洞无法达到学生身心认知水平，更难以让学生理解鉴赏艺术的知识技能与现实生活的联系和价值。基于美术学科核心素养下的美术鉴赏课程如何灵活教学成为了多数教师心中的困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三、基于美术学科核心素养下的高中美术教学策略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1.贴近学生身心，营造轻松愉悦的课堂氛围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美术学科核心素养下高中美术鉴赏课程教学应该坚持以人为本，关注贴近学生身心，通过精心的教学设计营造轻松愉悦的学习氛围。高中阶段的学生处于文化课程紧张严肃的学习氛围，恰逢青春期阶段。这就对美术教师的课堂教学提出更高要求，调整与其他课程不同的课堂氛围变得尤为重要。正是因为美术学科的独特性，可开展各项美术活动以缓解学生压力，提升对美术鉴赏课程的学习主动性；鼓励学生积极融入教学环境并且注重教材的设计与实施，重点培养学生的多样化思维和创新技能，为学生营造良好的学习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2.高中美术鉴赏课程实施单元化教学的必要性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以往的单课时教学中，知识之间缺乏系统性和连贯性，而有其独特有优势的单元化教学，美术鉴赏在新课改的大背景下，单元化教学势在必行。传统的单课时教学受限于美术学科时间、排课限制，表象化的教学下学生难以掌握新授知识，长时间下就会厌倦一层不变的教学方式。基于美术学科核心素养下的美术鉴赏课，要想实现育人价值就应区别于传统教学的单元主题，高中美术鉴赏单元化教学应承上启下，课时之间紧密联系，共同构成完整教学单元。新教学模式下，以单元化课程主体性知识为基础，立足于地区教学特点与优势；在注重教学逻辑性和学科知识融合的基础上，深入探究，紧密联系生活实际。有利于增强美术鉴赏课堂的互动性，有利于课程设置的特色性，有利于鉴赏资源的有机组合，更有利于促进学生美术学科核心素养的形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3.创设情景化教学，倡导体验探究式学习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教学设计情景化，到创设问题情境化、生活情境化、审美情境化。学生处于真实的环境场地，带着真实性的任务在主动探究的过程中学习，在问题分析解决的过程中学习。最终培养学生审美能力与素养，获得情感体验。体验式学习本就是开放课堂的一种方式之一，随着学生身心年龄变化，会逐渐形成思维定式，缺乏学习的主动性与积极性。传统的鉴赏课堂，教师的偏重强调的鉴赏技巧这一类知识显得抽象化，学生不易理解。体验探究式学习下，角色扮演法是最为常用的方式。利用教师创设的情境，激发了学生的兴趣并在学习过程中有较大的自由学习空间，成为了自主学习的参与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4.构建基于美术核心素养下的教学评价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评价作为一种评判教学效果的价值判断，是促进教师教学工作和促进学生发展的重要环节。运用全面的、多元化的教学评价着眼美术学科核心素养，构建真实性评价。以生活性、真实性为特点，学以致用为方法去解决生活中的问题。建立多元化的评价主体，在坚持学生自评、互评；教师自评的基础上还要开展多主体评价包括家长、学校、社会。学生在自评中养成批判精神，互评中培养学生合作交流能力；教师不仅要评价学生，还要评价自己，坚持教学反思，促进教学专业与工作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5.充分利用校内外资源，促进学生全面发展。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分协调校内外各种资源运用到高中美术鉴赏课堂中，有利于深化美术学科核心素养。鉴赏课堂不再围绕教材进行，学生要充分利用地区的自然、人文资源通过搜集信息、分析、思考和探究多种途径辅助学习，调动学习积极性，拓展学习深度、广度。充分利用校园文化建设，社团活动参与、校外研学实践等系列活动，常态化的进行下培养学生人文素养，促进学生个性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学生美术学科核心素养的培养是一个漫长的过程，教师需坚持不懈地、脚踏实地去教学中思考、实践中总结。紧跟教育课程大纲，及时更新教学理念与教学策略，不断追求自我成长与学习深造，做研究型教师。坚持培养学生的美术学科核心素养，同时教师也要注重立德树人，通过以美育人，帮助学生提高创新思维水平和美术鉴赏能力，培养学生认识美，发现美和创造美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黑体" w:hAnsi="黑体" w:eastAsia="黑体" w:cs="黑体"/>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lang w:val="en-US" w:eastAsia="zh-CN"/>
        </w:rPr>
      </w:pPr>
      <w:r>
        <w:rPr>
          <w:rFonts w:hint="default" w:ascii="黑体" w:hAnsi="黑体" w:eastAsia="黑体" w:cs="黑体"/>
          <w:sz w:val="32"/>
          <w:szCs w:val="32"/>
        </w:rPr>
        <w:t>参考文献</w:t>
      </w:r>
    </w:p>
    <w:p>
      <w:pPr>
        <w:autoSpaceDE w:val="0"/>
        <w:autoSpaceDN w:val="0"/>
        <w:snapToGrid w:val="0"/>
        <w:spacing w:before="356" w:after="0" w:line="322" w:lineRule="exact"/>
        <w:ind w:left="0" w:right="137" w:firstLine="0"/>
        <w:jc w:val="both"/>
        <w:textAlignment w:val="auto"/>
        <w:rPr>
          <w:rFonts w:hint="default" w:ascii="宋体" w:hAnsi="宋体" w:eastAsia="宋体" w:cs="宋体"/>
          <w:sz w:val="21"/>
        </w:rPr>
      </w:pPr>
      <w:r>
        <w:rPr>
          <w:rFonts w:hint="default" w:ascii="Times New Roman" w:hAnsi="Times New Roman" w:eastAsia="Times New Roman" w:cs="Times New Roman"/>
          <w:spacing w:val="-1"/>
          <w:sz w:val="21"/>
        </w:rPr>
        <w:t>[</w:t>
      </w:r>
      <w:r>
        <w:rPr>
          <w:rFonts w:hint="default" w:ascii="Times New Roman" w:hAnsi="Times New Roman" w:eastAsia="Times New Roman" w:cs="Times New Roman"/>
          <w:sz w:val="21"/>
        </w:rPr>
        <w:t>1</w:t>
      </w:r>
      <w:r>
        <w:rPr>
          <w:rFonts w:hint="default" w:ascii="Times New Roman" w:hAnsi="Times New Roman" w:eastAsia="Times New Roman" w:cs="Times New Roman"/>
          <w:spacing w:val="-1"/>
          <w:sz w:val="21"/>
        </w:rPr>
        <w:t>]</w:t>
      </w:r>
      <w:r>
        <w:rPr>
          <w:rFonts w:hint="default" w:ascii="Times New Roman" w:hAnsi="Times New Roman" w:eastAsia="Times New Roman" w:cs="Times New Roman"/>
          <w:spacing w:val="-2"/>
          <w:sz w:val="21"/>
        </w:rPr>
        <w:t xml:space="preserve"> </w:t>
      </w:r>
      <w:r>
        <w:rPr>
          <w:rFonts w:hint="default" w:ascii="宋体" w:hAnsi="宋体" w:eastAsia="宋体" w:cs="宋体"/>
          <w:spacing w:val="-1"/>
          <w:sz w:val="21"/>
        </w:rPr>
        <w:t>中</w:t>
      </w:r>
      <w:r>
        <w:rPr>
          <w:rFonts w:hint="default" w:ascii="宋体" w:hAnsi="宋体" w:eastAsia="宋体" w:cs="宋体"/>
          <w:spacing w:val="-3"/>
          <w:sz w:val="21"/>
        </w:rPr>
        <w:t>华</w:t>
      </w:r>
      <w:r>
        <w:rPr>
          <w:rFonts w:hint="default" w:ascii="宋体" w:hAnsi="宋体" w:eastAsia="宋体" w:cs="宋体"/>
          <w:spacing w:val="-1"/>
          <w:sz w:val="21"/>
        </w:rPr>
        <w:t>人</w:t>
      </w:r>
      <w:r>
        <w:rPr>
          <w:rFonts w:hint="default" w:ascii="宋体" w:hAnsi="宋体" w:eastAsia="宋体" w:cs="宋体"/>
          <w:spacing w:val="-3"/>
          <w:sz w:val="21"/>
        </w:rPr>
        <w:t>民</w:t>
      </w:r>
      <w:r>
        <w:rPr>
          <w:rFonts w:hint="default" w:ascii="宋体" w:hAnsi="宋体" w:eastAsia="宋体" w:cs="宋体"/>
          <w:spacing w:val="-1"/>
          <w:sz w:val="21"/>
        </w:rPr>
        <w:t>共</w:t>
      </w:r>
      <w:r>
        <w:rPr>
          <w:rFonts w:hint="default" w:ascii="宋体" w:hAnsi="宋体" w:eastAsia="宋体" w:cs="宋体"/>
          <w:spacing w:val="-3"/>
          <w:sz w:val="21"/>
        </w:rPr>
        <w:t>和</w:t>
      </w:r>
      <w:r>
        <w:rPr>
          <w:rFonts w:hint="default" w:ascii="宋体" w:hAnsi="宋体" w:eastAsia="宋体" w:cs="宋体"/>
          <w:spacing w:val="-1"/>
          <w:sz w:val="21"/>
        </w:rPr>
        <w:t>国</w:t>
      </w:r>
      <w:r>
        <w:rPr>
          <w:rFonts w:hint="default" w:ascii="宋体" w:hAnsi="宋体" w:eastAsia="宋体" w:cs="宋体"/>
          <w:spacing w:val="-3"/>
          <w:sz w:val="21"/>
        </w:rPr>
        <w:t>教</w:t>
      </w:r>
      <w:r>
        <w:rPr>
          <w:rFonts w:hint="default" w:ascii="宋体" w:hAnsi="宋体" w:eastAsia="宋体" w:cs="宋体"/>
          <w:spacing w:val="-1"/>
          <w:sz w:val="21"/>
        </w:rPr>
        <w:t>育</w:t>
      </w:r>
      <w:r>
        <w:rPr>
          <w:rFonts w:hint="default" w:ascii="宋体" w:hAnsi="宋体" w:eastAsia="宋体" w:cs="宋体"/>
          <w:spacing w:val="-2"/>
          <w:sz w:val="21"/>
        </w:rPr>
        <w:t>部</w:t>
      </w:r>
      <w:r>
        <w:rPr>
          <w:rFonts w:hint="default" w:ascii="宋体" w:hAnsi="宋体" w:eastAsia="宋体" w:cs="宋体"/>
          <w:spacing w:val="-1"/>
          <w:sz w:val="21"/>
        </w:rPr>
        <w:t>. 普</w:t>
      </w:r>
      <w:r>
        <w:rPr>
          <w:rFonts w:hint="default" w:ascii="宋体" w:hAnsi="宋体" w:eastAsia="宋体" w:cs="宋体"/>
          <w:spacing w:val="-3"/>
          <w:sz w:val="21"/>
        </w:rPr>
        <w:t>通</w:t>
      </w:r>
      <w:r>
        <w:rPr>
          <w:rFonts w:hint="default" w:ascii="宋体" w:hAnsi="宋体" w:eastAsia="宋体" w:cs="宋体"/>
          <w:spacing w:val="-1"/>
          <w:sz w:val="21"/>
        </w:rPr>
        <w:t>高</w:t>
      </w:r>
      <w:r>
        <w:rPr>
          <w:rFonts w:hint="default" w:ascii="宋体" w:hAnsi="宋体" w:eastAsia="宋体" w:cs="宋体"/>
          <w:spacing w:val="-3"/>
          <w:sz w:val="21"/>
        </w:rPr>
        <w:t>中</w:t>
      </w:r>
      <w:r>
        <w:rPr>
          <w:rFonts w:hint="default" w:ascii="宋体" w:hAnsi="宋体" w:eastAsia="宋体" w:cs="宋体"/>
          <w:spacing w:val="-1"/>
          <w:sz w:val="21"/>
        </w:rPr>
        <w:t>美</w:t>
      </w:r>
      <w:r>
        <w:rPr>
          <w:rFonts w:hint="default" w:ascii="宋体" w:hAnsi="宋体" w:eastAsia="宋体" w:cs="宋体"/>
          <w:spacing w:val="-3"/>
          <w:sz w:val="21"/>
        </w:rPr>
        <w:t>术</w:t>
      </w:r>
      <w:r>
        <w:rPr>
          <w:rFonts w:hint="default" w:ascii="宋体" w:hAnsi="宋体" w:eastAsia="宋体" w:cs="宋体"/>
          <w:spacing w:val="-1"/>
          <w:sz w:val="21"/>
        </w:rPr>
        <w:t>课</w:t>
      </w:r>
      <w:r>
        <w:rPr>
          <w:rFonts w:hint="default" w:ascii="宋体" w:hAnsi="宋体" w:eastAsia="宋体" w:cs="宋体"/>
          <w:spacing w:val="-3"/>
          <w:sz w:val="21"/>
        </w:rPr>
        <w:t>程</w:t>
      </w:r>
      <w:r>
        <w:rPr>
          <w:rFonts w:hint="default" w:ascii="宋体" w:hAnsi="宋体" w:eastAsia="宋体" w:cs="宋体"/>
          <w:spacing w:val="-1"/>
          <w:sz w:val="21"/>
        </w:rPr>
        <w:t>标</w:t>
      </w:r>
      <w:r>
        <w:rPr>
          <w:rFonts w:hint="default" w:ascii="宋体" w:hAnsi="宋体" w:eastAsia="宋体" w:cs="宋体"/>
          <w:spacing w:val="-3"/>
          <w:sz w:val="21"/>
        </w:rPr>
        <w:t>准(</w:t>
      </w:r>
      <w:r>
        <w:rPr>
          <w:rFonts w:hint="default" w:ascii="宋体" w:hAnsi="宋体" w:eastAsia="宋体" w:cs="宋体"/>
          <w:sz w:val="21"/>
        </w:rPr>
        <w:t>201</w:t>
      </w:r>
      <w:r>
        <w:rPr>
          <w:rFonts w:hint="default" w:ascii="宋体" w:hAnsi="宋体" w:eastAsia="宋体" w:cs="宋体"/>
          <w:spacing w:val="50"/>
          <w:sz w:val="21"/>
        </w:rPr>
        <w:t>7</w:t>
      </w:r>
      <w:r>
        <w:rPr>
          <w:rFonts w:hint="default" w:ascii="宋体" w:hAnsi="宋体" w:eastAsia="宋体" w:cs="宋体"/>
          <w:spacing w:val="-1"/>
          <w:sz w:val="21"/>
        </w:rPr>
        <w:t>年</w:t>
      </w:r>
      <w:r>
        <w:rPr>
          <w:rFonts w:hint="default" w:ascii="宋体" w:hAnsi="宋体" w:eastAsia="宋体" w:cs="宋体"/>
          <w:sz w:val="21"/>
        </w:rPr>
        <w:t>版</w:t>
      </w:r>
      <w:r>
        <w:rPr>
          <w:rFonts w:hint="eastAsia" w:ascii="宋体" w:hAnsi="宋体" w:eastAsia="宋体" w:cs="宋体"/>
          <w:sz w:val="21"/>
          <w:lang w:val="en-US" w:eastAsia="zh-CN"/>
        </w:rPr>
        <w:t>2020年修订</w:t>
      </w:r>
      <w:r>
        <w:rPr>
          <w:rFonts w:hint="default" w:ascii="宋体" w:hAnsi="宋体" w:eastAsia="宋体" w:cs="宋体"/>
          <w:spacing w:val="-2"/>
          <w:sz w:val="21"/>
        </w:rPr>
        <w:t>)</w:t>
      </w:r>
      <w:r>
        <w:rPr>
          <w:rFonts w:hint="default" w:ascii="宋体" w:hAnsi="宋体" w:eastAsia="宋体" w:cs="宋体"/>
          <w:sz w:val="21"/>
        </w:rPr>
        <w:t xml:space="preserve">. </w:t>
      </w:r>
      <w:r>
        <w:rPr>
          <w:rFonts w:hint="default" w:ascii="宋体" w:hAnsi="宋体" w:eastAsia="宋体" w:cs="宋体"/>
          <w:spacing w:val="-2"/>
          <w:sz w:val="21"/>
        </w:rPr>
        <w:t>人</w:t>
      </w:r>
      <w:r>
        <w:rPr>
          <w:rFonts w:hint="default" w:ascii="宋体" w:hAnsi="宋体" w:eastAsia="宋体" w:cs="宋体"/>
          <w:sz w:val="21"/>
        </w:rPr>
        <w:t>民</w:t>
      </w:r>
      <w:r>
        <w:rPr>
          <w:rFonts w:hint="default" w:ascii="宋体" w:hAnsi="宋体" w:eastAsia="宋体" w:cs="宋体"/>
          <w:spacing w:val="-2"/>
          <w:sz w:val="21"/>
        </w:rPr>
        <w:t>教</w:t>
      </w:r>
      <w:r>
        <w:rPr>
          <w:rFonts w:hint="default" w:ascii="宋体" w:hAnsi="宋体" w:eastAsia="宋体" w:cs="宋体"/>
          <w:sz w:val="21"/>
        </w:rPr>
        <w:t>育</w:t>
      </w:r>
      <w:r>
        <w:rPr>
          <w:rFonts w:hint="default" w:ascii="宋体" w:hAnsi="宋体" w:eastAsia="宋体" w:cs="宋体"/>
          <w:spacing w:val="-2"/>
          <w:sz w:val="21"/>
        </w:rPr>
        <w:t>出</w:t>
      </w:r>
      <w:r>
        <w:rPr>
          <w:rFonts w:hint="default" w:ascii="宋体" w:hAnsi="宋体" w:eastAsia="宋体" w:cs="宋体"/>
          <w:sz w:val="21"/>
        </w:rPr>
        <w:t>版</w:t>
      </w:r>
      <w:r>
        <w:rPr>
          <w:rFonts w:hint="default" w:ascii="宋体" w:hAnsi="宋体" w:eastAsia="宋体" w:cs="宋体"/>
          <w:spacing w:val="-1"/>
          <w:sz w:val="21"/>
        </w:rPr>
        <w:t>社</w:t>
      </w:r>
      <w:r>
        <w:rPr>
          <w:rFonts w:hint="default" w:ascii="宋体" w:hAnsi="宋体" w:eastAsia="宋体" w:cs="宋体"/>
          <w:sz w:val="21"/>
        </w:rPr>
        <w:t>,</w:t>
      </w:r>
      <w:r>
        <w:rPr>
          <w:rFonts w:hint="default" w:ascii="宋体" w:hAnsi="宋体" w:eastAsia="宋体" w:cs="宋体"/>
          <w:spacing w:val="-2"/>
          <w:sz w:val="21"/>
        </w:rPr>
        <w:t xml:space="preserve"> </w:t>
      </w:r>
      <w:r>
        <w:rPr>
          <w:rFonts w:hint="default" w:ascii="宋体" w:hAnsi="宋体" w:eastAsia="宋体" w:cs="宋体"/>
          <w:spacing w:val="1"/>
          <w:sz w:val="21"/>
        </w:rPr>
        <w:t>20</w:t>
      </w:r>
      <w:r>
        <w:rPr>
          <w:rFonts w:hint="eastAsia" w:ascii="宋体" w:hAnsi="宋体" w:eastAsia="宋体" w:cs="宋体"/>
          <w:spacing w:val="1"/>
          <w:sz w:val="21"/>
          <w:lang w:val="en-US" w:eastAsia="zh-CN"/>
        </w:rPr>
        <w:t>20</w:t>
      </w:r>
      <w:r>
        <w:rPr>
          <w:rFonts w:hint="default" w:ascii="宋体" w:hAnsi="宋体" w:eastAsia="宋体" w:cs="宋体"/>
          <w:sz w:val="21"/>
        </w:rPr>
        <w:t xml:space="preserve"> 年.</w:t>
      </w:r>
    </w:p>
    <w:p>
      <w:pPr>
        <w:autoSpaceDE w:val="0"/>
        <w:autoSpaceDN w:val="0"/>
        <w:snapToGrid w:val="0"/>
        <w:spacing w:before="64" w:after="0" w:line="240" w:lineRule="auto"/>
        <w:ind w:left="0" w:right="0" w:firstLine="0"/>
        <w:jc w:val="left"/>
        <w:textAlignment w:val="auto"/>
        <w:rPr>
          <w:rFonts w:hint="default" w:ascii="宋体" w:hAnsi="宋体" w:eastAsia="宋体" w:cs="宋体"/>
          <w:sz w:val="21"/>
        </w:rPr>
      </w:pPr>
      <w:bookmarkStart w:id="0" w:name="_GoBack"/>
      <w:r>
        <w:rPr>
          <w:rFonts w:hint="default" w:ascii="Times New Roman" w:hAnsi="Times New Roman" w:eastAsia="Times New Roman" w:cs="Times New Roman"/>
          <w:spacing w:val="-1"/>
          <w:sz w:val="21"/>
        </w:rPr>
        <w:t>[</w:t>
      </w:r>
      <w:r>
        <w:rPr>
          <w:rFonts w:hint="eastAsia" w:ascii="Times New Roman" w:hAnsi="Times New Roman" w:eastAsia="宋体" w:cs="Times New Roman"/>
          <w:spacing w:val="-1"/>
          <w:sz w:val="21"/>
          <w:lang w:val="en-US" w:eastAsia="zh-CN"/>
        </w:rPr>
        <w:t>2</w:t>
      </w:r>
      <w:r>
        <w:rPr>
          <w:rFonts w:hint="default" w:ascii="Times New Roman" w:hAnsi="Times New Roman" w:eastAsia="Times New Roman" w:cs="Times New Roman"/>
          <w:spacing w:val="-1"/>
          <w:sz w:val="21"/>
        </w:rPr>
        <w:t>]</w:t>
      </w:r>
      <w:r>
        <w:rPr>
          <w:rFonts w:hint="default" w:ascii="宋体" w:hAnsi="宋体" w:eastAsia="宋体" w:cs="宋体"/>
          <w:sz w:val="21"/>
        </w:rPr>
        <w:t>尹少淳</w:t>
      </w:r>
      <w:r>
        <w:rPr>
          <w:rFonts w:hint="default" w:ascii="Times New Roman" w:hAnsi="Times New Roman" w:eastAsia="Times New Roman" w:cs="Times New Roman"/>
          <w:sz w:val="21"/>
        </w:rPr>
        <w:t xml:space="preserve">. </w:t>
      </w:r>
      <w:r>
        <w:rPr>
          <w:rFonts w:hint="default" w:ascii="宋体" w:hAnsi="宋体" w:eastAsia="宋体" w:cs="宋体"/>
          <w:sz w:val="21"/>
        </w:rPr>
        <w:t>文化</w:t>
      </w:r>
      <w:r>
        <w:rPr>
          <w:rFonts w:hint="default" w:ascii="宋体" w:hAnsi="宋体" w:eastAsia="宋体" w:cs="宋体"/>
          <w:spacing w:val="-40"/>
          <w:sz w:val="21"/>
        </w:rPr>
        <w:t>、</w:t>
      </w:r>
      <w:r>
        <w:rPr>
          <w:rFonts w:hint="default" w:ascii="宋体" w:hAnsi="宋体" w:eastAsia="宋体" w:cs="宋体"/>
          <w:sz w:val="21"/>
        </w:rPr>
        <w:t>核心素养</w:t>
      </w:r>
      <w:r>
        <w:rPr>
          <w:rFonts w:hint="default" w:ascii="宋体" w:hAnsi="宋体" w:eastAsia="宋体" w:cs="宋体"/>
          <w:spacing w:val="-39"/>
          <w:sz w:val="21"/>
        </w:rPr>
        <w:t>、</w:t>
      </w:r>
      <w:r>
        <w:rPr>
          <w:rFonts w:hint="default" w:ascii="宋体" w:hAnsi="宋体" w:eastAsia="宋体" w:cs="宋体"/>
          <w:sz w:val="21"/>
        </w:rPr>
        <w:t>美术教育——围绕核心素养的思考</w:t>
      </w:r>
      <w:r>
        <w:rPr>
          <w:rFonts w:hint="default" w:ascii="Times New Roman" w:hAnsi="Times New Roman" w:eastAsia="Times New Roman" w:cs="Times New Roman"/>
          <w:sz w:val="21"/>
        </w:rPr>
        <w:t xml:space="preserve">[J]. </w:t>
      </w:r>
      <w:r>
        <w:rPr>
          <w:rFonts w:hint="default" w:ascii="宋体" w:hAnsi="宋体" w:eastAsia="宋体" w:cs="宋体"/>
          <w:sz w:val="21"/>
        </w:rPr>
        <w:t>首都师范大学</w:t>
      </w:r>
      <w:r>
        <w:rPr>
          <w:rFonts w:hint="default" w:ascii="Times New Roman" w:hAnsi="Times New Roman" w:eastAsia="Times New Roman" w:cs="Times New Roman"/>
          <w:sz w:val="21"/>
        </w:rPr>
        <w:t>.</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201</w:t>
      </w:r>
      <w:r>
        <w:rPr>
          <w:rFonts w:hint="default" w:ascii="Times New Roman" w:hAnsi="Times New Roman" w:eastAsia="Times New Roman" w:cs="Times New Roman"/>
          <w:spacing w:val="54"/>
          <w:sz w:val="21"/>
        </w:rPr>
        <w:t>5</w:t>
      </w:r>
      <w:r>
        <w:rPr>
          <w:rFonts w:hint="default" w:ascii="宋体" w:hAnsi="宋体" w:eastAsia="宋体" w:cs="宋体"/>
          <w:sz w:val="21"/>
        </w:rPr>
        <w:t>年</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53"/>
          <w:sz w:val="21"/>
        </w:rPr>
        <w:t>9</w:t>
      </w:r>
      <w:r>
        <w:rPr>
          <w:rFonts w:hint="default" w:ascii="宋体" w:hAnsi="宋体" w:eastAsia="宋体" w:cs="宋体"/>
          <w:sz w:val="21"/>
        </w:rPr>
        <w:t>月</w:t>
      </w:r>
      <w:r>
        <w:rPr>
          <w:rFonts w:hint="default" w:ascii="Times New Roman" w:hAnsi="Times New Roman" w:eastAsia="Times New Roman" w:cs="Times New Roman"/>
          <w:sz w:val="21"/>
        </w:rPr>
        <w:t>.</w:t>
      </w:r>
    </w:p>
    <w:p>
      <w:pPr>
        <w:numPr>
          <w:ilvl w:val="0"/>
          <w:numId w:val="2"/>
        </w:num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pacing w:val="-1"/>
          <w:sz w:val="21"/>
          <w:lang w:val="en-US" w:eastAsia="zh-CN"/>
        </w:rPr>
      </w:pPr>
      <w:r>
        <w:rPr>
          <w:rFonts w:hint="eastAsia" w:ascii="Times New Roman" w:hAnsi="Times New Roman" w:eastAsia="Times New Roman" w:cs="Times New Roman"/>
          <w:spacing w:val="-1"/>
          <w:sz w:val="21"/>
          <w:lang w:val="en-US" w:eastAsia="zh-CN"/>
        </w:rPr>
        <w:t xml:space="preserve">李静华.基于核心素养的高中美术鉴赏教学研究[J].美术教 育研究,2021(05):633.955. </w:t>
      </w:r>
    </w:p>
    <w:p>
      <w:pPr>
        <w:numPr>
          <w:ilvl w:val="0"/>
          <w:numId w:val="2"/>
        </w:num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pacing w:val="-1"/>
          <w:sz w:val="21"/>
          <w:lang w:val="en-US" w:eastAsia="zh-CN"/>
        </w:rPr>
      </w:pPr>
      <w:r>
        <w:rPr>
          <w:rFonts w:hint="default" w:ascii="Times New Roman" w:hAnsi="Times New Roman" w:eastAsia="Times New Roman" w:cs="Times New Roman"/>
          <w:spacing w:val="-1"/>
          <w:sz w:val="21"/>
          <w:lang w:val="en-US" w:eastAsia="zh-CN"/>
        </w:rPr>
        <w:t>王强强. 基于学科核心素养的高中美术鉴赏教学探究[D].四川师范大学,2018.</w:t>
      </w:r>
    </w:p>
    <w:bookmarkEnd w:id="0"/>
    <w:p>
      <w:pPr>
        <w:numPr>
          <w:ilvl w:val="0"/>
          <w:numId w:val="0"/>
        </w:numPr>
        <w:autoSpaceDE w:val="0"/>
        <w:autoSpaceDN w:val="0"/>
        <w:snapToGrid w:val="0"/>
        <w:spacing w:before="64" w:after="0" w:line="240" w:lineRule="auto"/>
        <w:ind w:leftChars="0" w:right="0" w:rightChars="0"/>
        <w:jc w:val="left"/>
        <w:textAlignment w:val="auto"/>
        <w:rPr>
          <w:rFonts w:hint="default" w:ascii="Times New Roman" w:hAnsi="Times New Roman" w:eastAsia="Times New Roman" w:cs="Times New Roman"/>
          <w:spacing w:val="-1"/>
          <w:sz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CD9B7"/>
    <w:multiLevelType w:val="singleLevel"/>
    <w:tmpl w:val="990CD9B7"/>
    <w:lvl w:ilvl="0" w:tentative="0">
      <w:start w:val="2"/>
      <w:numFmt w:val="decimal"/>
      <w:lvlText w:val="%1."/>
      <w:lvlJc w:val="left"/>
      <w:pPr>
        <w:tabs>
          <w:tab w:val="left" w:pos="312"/>
        </w:tabs>
        <w:ind w:left="480" w:leftChars="0" w:firstLine="0" w:firstLineChars="0"/>
      </w:pPr>
    </w:lvl>
  </w:abstractNum>
  <w:abstractNum w:abstractNumId="1">
    <w:nsid w:val="AE381D99"/>
    <w:multiLevelType w:val="singleLevel"/>
    <w:tmpl w:val="AE381D99"/>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D20C9"/>
    <w:rsid w:val="00B649F4"/>
    <w:rsid w:val="0FFD20C9"/>
    <w:rsid w:val="143D636E"/>
    <w:rsid w:val="143F6571"/>
    <w:rsid w:val="330D5B42"/>
    <w:rsid w:val="374A6782"/>
    <w:rsid w:val="45E36358"/>
    <w:rsid w:val="5A3F2796"/>
    <w:rsid w:val="60AA5EEC"/>
    <w:rsid w:val="68BE74B8"/>
    <w:rsid w:val="6E863FEE"/>
    <w:rsid w:val="7E16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2021-08-12T03:25:00Z</dcterms:created>
  <dc:creator>阿布扎伊</dc:creator>
  <cp:lastModifiedBy>蕙</cp:lastModifiedBy>
  <dcterms:modified xsi:type="dcterms:W3CDTF">2021-09-27T07:18:25Z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CD4B1BB87180439D9A3C5D3445D6A895</vt:lpwstr>
  </property>
</Properties>
</file>